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64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zh-CN" w:eastAsia="zh-CN" w:bidi="zh-CN"/>
          <w14:textFill>
            <w14:solidFill>
              <w14:schemeClr w14:val="tx1"/>
            </w14:solidFill>
          </w14:textFill>
        </w:rPr>
        <w:t>昆明卫生职业学院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64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zh-CN" w:eastAsia="zh-CN" w:bidi="zh-CN"/>
          <w14:textFill>
            <w14:solidFill>
              <w14:schemeClr w14:val="tx1"/>
            </w14:solidFill>
          </w14:textFill>
        </w:rPr>
        <w:t>单独考试招生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zh-CN" w:eastAsia="zh-CN" w:bidi="zh-CN"/>
          <w14:textFill>
            <w14:solidFill>
              <w14:schemeClr w14:val="tx1"/>
            </w14:solidFill>
          </w14:textFill>
        </w:rPr>
        <w:t>三校生“文化素质”测试双机位布置要求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2" w:beforeLines="5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设备要求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考生需要准备可以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“双机位”运行的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设备，即</w:t>
      </w:r>
      <w:r>
        <w:rPr>
          <w:rFonts w:hint="eastAsia" w:ascii="方正仿宋_GBK" w:hAnsi="方正仿宋_GBK" w:eastAsia="方正仿宋_GBK" w:cs="方正仿宋_GBK"/>
          <w:b/>
          <w:bCs/>
          <w:color w:val="0000FF"/>
          <w:spacing w:val="-10"/>
          <w:sz w:val="30"/>
          <w:szCs w:val="30"/>
          <w:lang w:eastAsia="zh-CN"/>
        </w:rPr>
        <w:t>一部智能手机和一台电脑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（电脑作为考试机，手机作视频监控机）或</w:t>
      </w:r>
      <w:r>
        <w:rPr>
          <w:rFonts w:hint="eastAsia" w:ascii="方正仿宋_GBK" w:hAnsi="方正仿宋_GBK" w:eastAsia="方正仿宋_GBK" w:cs="方正仿宋_GBK"/>
          <w:b/>
          <w:bCs/>
          <w:color w:val="0000FF"/>
          <w:spacing w:val="-10"/>
          <w:sz w:val="30"/>
          <w:szCs w:val="30"/>
          <w:lang w:eastAsia="zh-CN"/>
        </w:rPr>
        <w:t>两部智能手机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（一部作为考试机，另一部作视频监控机）。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答题设备：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手机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或一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台电脑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登录“</w:t>
      </w:r>
      <w:r>
        <w:rPr>
          <w:rFonts w:hint="eastAsia" w:ascii="方正仿宋_GBK" w:hAnsi="方正仿宋_GBK" w:eastAsia="方正仿宋_GBK" w:cs="方正仿宋_GBK"/>
          <w:b/>
          <w:bCs/>
          <w:color w:val="0000FF"/>
          <w:spacing w:val="-10"/>
          <w:sz w:val="30"/>
          <w:szCs w:val="30"/>
        </w:rPr>
        <w:t>南琼考试系统</w:t>
      </w:r>
      <w:r>
        <w:rPr>
          <w:rFonts w:hint="eastAsia" w:ascii="方正仿宋_GBK" w:hAnsi="方正仿宋_GBK" w:eastAsia="方正仿宋_GBK" w:cs="方正仿宋_GBK"/>
          <w:b/>
          <w:bCs/>
          <w:color w:val="0000FF"/>
          <w:spacing w:val="-10"/>
          <w:sz w:val="30"/>
          <w:szCs w:val="30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 xml:space="preserve">作答。 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监考机位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一部智能手机，可准备手机支架 ，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用于登录“</w:t>
      </w:r>
      <w:r>
        <w:rPr>
          <w:rFonts w:hint="eastAsia" w:ascii="方正仿宋_GBK" w:hAnsi="方正仿宋_GBK" w:eastAsia="方正仿宋_GBK" w:cs="方正仿宋_GBK"/>
          <w:b/>
          <w:bCs/>
          <w:color w:val="0000FF"/>
          <w:spacing w:val="-10"/>
          <w:sz w:val="30"/>
          <w:szCs w:val="30"/>
          <w:lang w:eastAsia="zh-CN"/>
        </w:rPr>
        <w:t>腾讯会议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”指定会议号（考前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天登录学院官网，在“招生工作”专栏处下载查询）接受视频监控，考生监控画面须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_GBK" w:hAnsi="方正仿宋_GBK" w:eastAsia="方正仿宋_GBK" w:cs="方正仿宋_GBK"/>
          <w:b/>
          <w:bCs/>
          <w:color w:val="0000FF"/>
          <w:spacing w:val="-10"/>
          <w:sz w:val="30"/>
          <w:szCs w:val="30"/>
        </w:rPr>
        <w:t>横屏显示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监考机位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布置</w:t>
      </w:r>
      <w:r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操作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考生双手摆放桌面，答题设备放置正面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监考机位放置考生侧方（或侧后方），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保证面试考官能够从监考机位清晰看到考生侧面及答题设备（</w:t>
      </w:r>
      <w:r>
        <w:rPr>
          <w:rFonts w:hint="default" w:ascii="Times New Roman" w:hAnsi="Times New Roman" w:eastAsia="方正仿宋_GBK" w:cs="Times New Roman"/>
          <w:color w:val="0000FF"/>
          <w:spacing w:val="-10"/>
          <w:sz w:val="30"/>
          <w:szCs w:val="30"/>
        </w:rPr>
        <w:t>如图</w:t>
      </w:r>
      <w:r>
        <w:rPr>
          <w:rFonts w:hint="eastAsia" w:ascii="Times New Roman" w:hAnsi="Times New Roman" w:eastAsia="方正仿宋_GBK" w:cs="Times New Roman"/>
          <w:color w:val="0000FF"/>
          <w:spacing w:val="-10"/>
          <w:sz w:val="30"/>
          <w:szCs w:val="30"/>
          <w:lang w:val="en-US" w:eastAsia="zh-CN"/>
        </w:rPr>
        <w:t>1、图2</w:t>
      </w:r>
      <w:r>
        <w:rPr>
          <w:rFonts w:hint="default" w:ascii="Times New Roman" w:hAnsi="Times New Roman" w:eastAsia="方正仿宋_GBK" w:cs="Times New Roman"/>
          <w:color w:val="0000FF"/>
          <w:spacing w:val="-10"/>
          <w:sz w:val="30"/>
          <w:szCs w:val="30"/>
        </w:rPr>
        <w:t>所示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 xml:space="preserve">）。 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Style w:val="13"/>
          <w:rFonts w:hint="eastAsia" w:ascii="宋体" w:hAnsi="宋体" w:eastAsia="宋体" w:cs="宋体"/>
          <w:i w:val="0"/>
          <w:iCs w:val="0"/>
          <w:color w:val="000000" w:themeColor="text1"/>
          <w:kern w:val="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eastAsia="宋体" w:cs="宋体"/>
          <w:i w:val="0"/>
          <w:iCs w:val="0"/>
          <w:color w:val="000000" w:themeColor="text1"/>
          <w:kern w:val="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680970" cy="2127885"/>
            <wp:effectExtent l="0" t="0" r="1270" b="571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0970" cy="212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3"/>
          <w:rFonts w:hint="eastAsia" w:ascii="宋体" w:hAnsi="宋体" w:eastAsia="宋体" w:cs="宋体"/>
          <w:i w:val="0"/>
          <w:iCs w:val="0"/>
          <w:color w:val="000000" w:themeColor="text1"/>
          <w:kern w:val="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13050" cy="2141855"/>
            <wp:effectExtent l="0" t="0" r="6350" b="698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412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图</w:t>
      </w:r>
      <w:r>
        <w:rPr>
          <w:rStyle w:val="13"/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一  </w:t>
      </w:r>
      <w:r>
        <w:rPr>
          <w:rStyle w:val="13"/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机位的摆放</w:t>
      </w:r>
      <w:r>
        <w:rPr>
          <w:rStyle w:val="13"/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Style w:val="13"/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图</w:t>
      </w:r>
      <w:r>
        <w:rPr>
          <w:rStyle w:val="13"/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二  </w:t>
      </w:r>
      <w:r>
        <w:rPr>
          <w:rStyle w:val="13"/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第二机位（监控）视角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方正黑体_GBK" w:hAnsi="方正黑体_GBK" w:eastAsia="方正黑体_GBK" w:cs="方正黑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环境要求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考生应选择网络通畅的</w:t>
      </w:r>
      <w:r>
        <w:rPr>
          <w:rFonts w:hint="eastAsia" w:ascii="Times New Roman" w:hAnsi="Times New Roman" w:eastAsia="方正仿宋_GBK" w:cs="Times New Roman"/>
          <w:color w:val="0000FF"/>
          <w:spacing w:val="-10"/>
          <w:sz w:val="30"/>
          <w:szCs w:val="30"/>
          <w:lang w:eastAsia="zh-CN"/>
        </w:rPr>
        <w:t>相对独立空间（如：个人房间）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居家网络测试（</w:t>
      </w:r>
      <w:r>
        <w:rPr>
          <w:rFonts w:hint="default" w:ascii="Times New Roman" w:hAnsi="Times New Roman" w:eastAsia="方正仿宋_GBK" w:cs="Times New Roman"/>
          <w:b/>
          <w:bCs/>
          <w:color w:val="FF0000"/>
          <w:spacing w:val="-10"/>
          <w:sz w:val="30"/>
          <w:szCs w:val="30"/>
        </w:rPr>
        <w:t>严禁选择在培训机构、网吧、商场、广场等影响音视频效果和有损测试严肃性的场所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试环境网络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通畅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。建议电脑优先使用有线网络。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考生应确保独立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测试空间（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房间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，安静整洁，灯光明亮，不逆光。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试过程中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严禁他人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出现在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独立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测试空间（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房间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（四）测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试现场需准备的用品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本人二代居民身份证；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2.参加本校考试专用的纸质版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准考证；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亲笔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好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字的《诚信考试承诺书》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单独考试考生告知书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除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试要求的设备和物品外，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试场所考生座位1.5米范围内不得存放任何书刊、报纸、资料、电子设备等。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92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0"/>
          <w:szCs w:val="30"/>
          <w:lang w:val="zh-CN" w:eastAsia="zh-CN" w:bidi="zh-CN"/>
          <w14:textFill>
            <w14:solidFill>
              <w14:schemeClr w14:val="tx1"/>
            </w14:solidFill>
          </w14:textFill>
        </w:rPr>
        <w:t>四、操作须知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考生应按照要求提前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调试好考试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设备和网络，保证设备电量充足、网络连接正常、网络信号良好、视频效果清晰、麦克风声音响亮无杂音。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为保证考试顺利进行，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正式测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试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考生应提前关闭移动设备的通话、录屏、音乐、闹钟等可能影响正常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试的应用程序。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Chars="0" w:right="0" w:rightChars="0" w:firstLine="552" w:firstLineChars="200"/>
        <w:jc w:val="left"/>
        <w:textAlignment w:val="auto"/>
        <w:outlineLvl w:val="9"/>
        <w:rPr>
          <w:rFonts w:hint="default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监控机</w:t>
      </w:r>
      <w:r>
        <w:rPr>
          <w:rFonts w:hint="default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进入测试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监控</w:t>
      </w:r>
      <w:r>
        <w:rPr>
          <w:rFonts w:hint="default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群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之后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按照上述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示意图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第二机位摆放要求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，调整好自己的考试机位；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考前按照监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考教师要求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将“两证”“两书”对准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监控镜头展示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3-5秒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配合监考教师完成其它测试流程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leftChars="0" w:right="0" w:rightChars="0" w:firstLine="552" w:firstLineChars="200"/>
        <w:jc w:val="left"/>
        <w:textAlignment w:val="auto"/>
        <w:outlineLvl w:val="9"/>
        <w:rPr>
          <w:rFonts w:hint="default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如果考生遇到网络中断等突发情况，请不要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慌张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先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将手机取消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飞行模式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，等待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>试考务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_GBK" w:cs="Times New Roman"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  <w:t xml:space="preserve">人员与你联系。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31" w:bottom="1701" w:left="1531" w:header="794" w:footer="56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8F3671C-F0E6-4424-ACA1-9CB8CAFFD39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F96E34-26C2-4A4D-AD26-1FDD999569A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918D44-BE55-4A1E-A57F-18071B8F4A3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F44D010-0992-4935-A859-C1F6970903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640"/>
                          </w:pPr>
                        </w:p>
                        <w:p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ind w:firstLine="640"/>
                    </w:pPr>
                  </w:p>
                  <w:p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ZTVkZTg3YjExMWI3MzM1OTkyODhlMTU5NTU5OWY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42E17BC"/>
    <w:rsid w:val="04CE2C49"/>
    <w:rsid w:val="06BC75D8"/>
    <w:rsid w:val="09753073"/>
    <w:rsid w:val="099037BA"/>
    <w:rsid w:val="11EB76AF"/>
    <w:rsid w:val="123443B7"/>
    <w:rsid w:val="129F7C27"/>
    <w:rsid w:val="14342448"/>
    <w:rsid w:val="155D2A45"/>
    <w:rsid w:val="159B6F13"/>
    <w:rsid w:val="16004AB6"/>
    <w:rsid w:val="173F1BC9"/>
    <w:rsid w:val="1B194142"/>
    <w:rsid w:val="203558BB"/>
    <w:rsid w:val="21364C5C"/>
    <w:rsid w:val="22194C61"/>
    <w:rsid w:val="24FD5FFC"/>
    <w:rsid w:val="259418DE"/>
    <w:rsid w:val="27F07AB2"/>
    <w:rsid w:val="297461D7"/>
    <w:rsid w:val="2E78107C"/>
    <w:rsid w:val="2F7E197F"/>
    <w:rsid w:val="35652991"/>
    <w:rsid w:val="35A75281"/>
    <w:rsid w:val="36C37056"/>
    <w:rsid w:val="377A4A30"/>
    <w:rsid w:val="37B618E6"/>
    <w:rsid w:val="39192C4D"/>
    <w:rsid w:val="3AE13AEB"/>
    <w:rsid w:val="3D0747C3"/>
    <w:rsid w:val="3F110508"/>
    <w:rsid w:val="3F301075"/>
    <w:rsid w:val="3F76312C"/>
    <w:rsid w:val="3FFF5B82"/>
    <w:rsid w:val="43D74143"/>
    <w:rsid w:val="48205917"/>
    <w:rsid w:val="48991EDB"/>
    <w:rsid w:val="49245B82"/>
    <w:rsid w:val="4A76217B"/>
    <w:rsid w:val="4B5B30D8"/>
    <w:rsid w:val="4CB36EDF"/>
    <w:rsid w:val="4D6C64E9"/>
    <w:rsid w:val="4E5840CF"/>
    <w:rsid w:val="4FC354AB"/>
    <w:rsid w:val="54CD232A"/>
    <w:rsid w:val="568F3521"/>
    <w:rsid w:val="581E3224"/>
    <w:rsid w:val="5B1566CE"/>
    <w:rsid w:val="5B1F31CF"/>
    <w:rsid w:val="644531C1"/>
    <w:rsid w:val="65916470"/>
    <w:rsid w:val="65D2102D"/>
    <w:rsid w:val="65F360A7"/>
    <w:rsid w:val="662B33E2"/>
    <w:rsid w:val="6A5D0394"/>
    <w:rsid w:val="6A7F65BB"/>
    <w:rsid w:val="6BCB03CC"/>
    <w:rsid w:val="6C4A70B3"/>
    <w:rsid w:val="6CA14E7A"/>
    <w:rsid w:val="703829E1"/>
    <w:rsid w:val="732732F1"/>
    <w:rsid w:val="7C941B49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2"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basedOn w:val="12"/>
    <w:link w:val="3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6">
    <w:name w:val="apple-converted-space"/>
    <w:basedOn w:val="12"/>
    <w:autoRedefine/>
    <w:qFormat/>
    <w:uiPriority w:val="0"/>
  </w:style>
  <w:style w:type="character" w:customStyle="1" w:styleId="17">
    <w:name w:val="high-light"/>
    <w:basedOn w:val="12"/>
    <w:qFormat/>
    <w:uiPriority w:val="0"/>
  </w:style>
  <w:style w:type="character" w:customStyle="1" w:styleId="18">
    <w:name w:val="high-light-bg"/>
    <w:basedOn w:val="12"/>
    <w:qFormat/>
    <w:uiPriority w:val="0"/>
  </w:style>
  <w:style w:type="character" w:customStyle="1" w:styleId="19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20">
    <w:name w:val="reader-word-layer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1">
    <w:name w:val="List Paragraph"/>
    <w:basedOn w:val="1"/>
    <w:autoRedefine/>
    <w:qFormat/>
    <w:uiPriority w:val="34"/>
    <w:pPr>
      <w:ind w:firstLine="420"/>
    </w:pPr>
  </w:style>
  <w:style w:type="character" w:customStyle="1" w:styleId="22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3">
    <w:name w:val="TOC 标题1"/>
    <w:basedOn w:val="3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4">
    <w:name w:val="页脚 Char"/>
    <w:basedOn w:val="12"/>
    <w:link w:val="5"/>
    <w:autoRedefine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1</Pages>
  <Words>3</Words>
  <Characters>19</Characters>
  <Lines>1</Lines>
  <Paragraphs>1</Paragraphs>
  <TotalTime>0</TotalTime>
  <ScaleCrop>false</ScaleCrop>
  <LinksUpToDate>false</LinksUpToDate>
  <CharactersWithSpaces>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XINGLONG LIU</cp:lastModifiedBy>
  <cp:lastPrinted>2023-03-20T07:47:00Z</cp:lastPrinted>
  <dcterms:modified xsi:type="dcterms:W3CDTF">2024-03-01T02:30:33Z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941D6E405CF84C318107D5290394CB02</vt:lpwstr>
  </property>
  <property fmtid="{D5CDD505-2E9C-101B-9397-08002B2CF9AE}" pid="4" name="KSORubyTemplateID" linkTarget="0">
    <vt:lpwstr>6</vt:lpwstr>
  </property>
</Properties>
</file>